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9285" w:type="dxa"/>
        <w:tblLook w:val="0000" w:firstRow="0" w:lastRow="0" w:firstColumn="0" w:lastColumn="0" w:noHBand="0" w:noVBand="0"/>
      </w:tblPr>
      <w:tblGrid>
        <w:gridCol w:w="1948"/>
        <w:gridCol w:w="7337"/>
      </w:tblGrid>
      <w:tr w:rsidR="00BC484A" w:rsidRPr="00C27DAF" w14:paraId="4FA2ECEC" w14:textId="77777777" w:rsidTr="00697D2C">
        <w:trPr>
          <w:trHeight w:val="161"/>
        </w:trPr>
        <w:tc>
          <w:tcPr>
            <w:tcW w:w="1948" w:type="dxa"/>
          </w:tcPr>
          <w:p w14:paraId="4C31214E" w14:textId="77777777" w:rsidR="00BC484A" w:rsidRPr="00C27DAF" w:rsidRDefault="00BC484A" w:rsidP="00FA471A">
            <w:pPr>
              <w:tabs>
                <w:tab w:val="left" w:pos="1485"/>
              </w:tabs>
              <w:rPr>
                <w:rFonts w:cs="Arial"/>
                <w:szCs w:val="22"/>
              </w:rPr>
            </w:pPr>
            <w:r w:rsidRPr="00C27DAF">
              <w:rPr>
                <w:rFonts w:cs="Arial"/>
                <w:b/>
                <w:szCs w:val="22"/>
                <w:lang w:val="es-419"/>
              </w:rPr>
              <w:t>Proceso</w:t>
            </w:r>
            <w:r w:rsidRPr="00C27DAF">
              <w:rPr>
                <w:rFonts w:cs="Arial"/>
                <w:b/>
                <w:szCs w:val="22"/>
              </w:rPr>
              <w:t xml:space="preserve">:   </w:t>
            </w:r>
          </w:p>
        </w:tc>
        <w:tc>
          <w:tcPr>
            <w:tcW w:w="7337" w:type="dxa"/>
          </w:tcPr>
          <w:p w14:paraId="13D78F58" w14:textId="77777777" w:rsidR="00BC484A" w:rsidRPr="00C27DAF" w:rsidRDefault="00BC484A" w:rsidP="00FA471A">
            <w:pPr>
              <w:rPr>
                <w:szCs w:val="22"/>
                <w:lang w:val="es-419"/>
              </w:rPr>
            </w:pPr>
          </w:p>
        </w:tc>
      </w:tr>
      <w:tr w:rsidR="00BC484A" w:rsidRPr="00C27DAF" w14:paraId="114878A9" w14:textId="77777777" w:rsidTr="00697D2C">
        <w:trPr>
          <w:trHeight w:val="368"/>
        </w:trPr>
        <w:tc>
          <w:tcPr>
            <w:tcW w:w="1948" w:type="dxa"/>
          </w:tcPr>
          <w:p w14:paraId="3867FE4A" w14:textId="77777777" w:rsidR="00BC484A" w:rsidRPr="00C27DAF" w:rsidRDefault="00BC484A" w:rsidP="00FA471A">
            <w:pPr>
              <w:tabs>
                <w:tab w:val="left" w:pos="1485"/>
              </w:tabs>
              <w:rPr>
                <w:rFonts w:cs="Arial"/>
                <w:b/>
                <w:szCs w:val="22"/>
                <w:lang w:val="es-419"/>
              </w:rPr>
            </w:pPr>
            <w:r w:rsidRPr="00C27DAF">
              <w:rPr>
                <w:rFonts w:cs="Arial"/>
                <w:b/>
                <w:szCs w:val="22"/>
              </w:rPr>
              <w:t>Indagado</w:t>
            </w:r>
            <w:r>
              <w:rPr>
                <w:rFonts w:cs="Arial"/>
                <w:b/>
                <w:szCs w:val="22"/>
              </w:rPr>
              <w:t xml:space="preserve"> (s)</w:t>
            </w:r>
            <w:r w:rsidRPr="00C27DAF">
              <w:rPr>
                <w:rFonts w:cs="Arial"/>
                <w:b/>
                <w:szCs w:val="22"/>
              </w:rPr>
              <w:t>:</w:t>
            </w:r>
          </w:p>
        </w:tc>
        <w:tc>
          <w:tcPr>
            <w:tcW w:w="7337" w:type="dxa"/>
          </w:tcPr>
          <w:p w14:paraId="08932D96" w14:textId="77777777" w:rsidR="00BC484A" w:rsidRPr="00C27DAF" w:rsidRDefault="00BC484A" w:rsidP="00FA471A">
            <w:pPr>
              <w:tabs>
                <w:tab w:val="left" w:pos="1485"/>
              </w:tabs>
              <w:rPr>
                <w:rFonts w:cs="Arial"/>
                <w:szCs w:val="22"/>
              </w:rPr>
            </w:pPr>
          </w:p>
        </w:tc>
      </w:tr>
      <w:tr w:rsidR="00BC484A" w:rsidRPr="00C27DAF" w14:paraId="3E81C7B7" w14:textId="77777777" w:rsidTr="00697D2C">
        <w:trPr>
          <w:trHeight w:val="153"/>
        </w:trPr>
        <w:tc>
          <w:tcPr>
            <w:tcW w:w="1948" w:type="dxa"/>
          </w:tcPr>
          <w:p w14:paraId="2449A278" w14:textId="77777777" w:rsidR="00BC484A" w:rsidRPr="00C27DAF" w:rsidRDefault="00BC484A" w:rsidP="00FA471A">
            <w:pPr>
              <w:tabs>
                <w:tab w:val="left" w:pos="1485"/>
              </w:tabs>
              <w:rPr>
                <w:rFonts w:cs="Arial"/>
                <w:b/>
                <w:szCs w:val="22"/>
                <w:lang w:val="es-419"/>
              </w:rPr>
            </w:pPr>
            <w:r w:rsidRPr="00C27DAF">
              <w:rPr>
                <w:rFonts w:cs="Arial"/>
                <w:b/>
                <w:szCs w:val="22"/>
              </w:rPr>
              <w:t>Cargo</w:t>
            </w:r>
            <w:r>
              <w:rPr>
                <w:rFonts w:cs="Arial"/>
                <w:b/>
                <w:szCs w:val="22"/>
              </w:rPr>
              <w:t xml:space="preserve"> (s)</w:t>
            </w:r>
            <w:r w:rsidRPr="00C27DAF">
              <w:rPr>
                <w:rFonts w:cs="Arial"/>
                <w:b/>
                <w:szCs w:val="22"/>
              </w:rPr>
              <w:t>:</w:t>
            </w:r>
          </w:p>
        </w:tc>
        <w:tc>
          <w:tcPr>
            <w:tcW w:w="7337" w:type="dxa"/>
          </w:tcPr>
          <w:p w14:paraId="37EA9C7A" w14:textId="77777777" w:rsidR="00BC484A" w:rsidRPr="00C27DAF" w:rsidRDefault="00BC484A" w:rsidP="00FA471A">
            <w:pPr>
              <w:tabs>
                <w:tab w:val="left" w:pos="1485"/>
              </w:tabs>
              <w:rPr>
                <w:rFonts w:cs="Arial"/>
                <w:szCs w:val="22"/>
              </w:rPr>
            </w:pPr>
          </w:p>
        </w:tc>
      </w:tr>
      <w:tr w:rsidR="00BC484A" w:rsidRPr="00C27DAF" w14:paraId="33EE58F7" w14:textId="77777777" w:rsidTr="00697D2C">
        <w:trPr>
          <w:trHeight w:val="71"/>
        </w:trPr>
        <w:tc>
          <w:tcPr>
            <w:tcW w:w="1948" w:type="dxa"/>
          </w:tcPr>
          <w:p w14:paraId="13D797B1" w14:textId="77777777" w:rsidR="00BC484A" w:rsidRPr="00C27DAF" w:rsidRDefault="00BC484A" w:rsidP="00FA471A">
            <w:pPr>
              <w:tabs>
                <w:tab w:val="left" w:pos="1485"/>
              </w:tabs>
              <w:rPr>
                <w:rFonts w:cs="Arial"/>
                <w:b/>
                <w:szCs w:val="22"/>
              </w:rPr>
            </w:pPr>
            <w:r w:rsidRPr="00C27DAF">
              <w:rPr>
                <w:rFonts w:cs="Arial"/>
                <w:b/>
                <w:szCs w:val="22"/>
              </w:rPr>
              <w:t xml:space="preserve">Entidad: </w:t>
            </w:r>
          </w:p>
        </w:tc>
        <w:tc>
          <w:tcPr>
            <w:tcW w:w="7337" w:type="dxa"/>
          </w:tcPr>
          <w:p w14:paraId="50E31D78" w14:textId="3610FEA6" w:rsidR="00BC484A" w:rsidRPr="00C27DAF" w:rsidRDefault="00BC484A" w:rsidP="00FA471A">
            <w:pPr>
              <w:tabs>
                <w:tab w:val="left" w:pos="1485"/>
              </w:tabs>
              <w:rPr>
                <w:rFonts w:cs="Arial"/>
                <w:bCs/>
                <w:szCs w:val="22"/>
                <w:lang w:val="es-419"/>
              </w:rPr>
            </w:pPr>
            <w:r w:rsidRPr="00C27DAF">
              <w:rPr>
                <w:rFonts w:cs="Arial"/>
                <w:bCs/>
                <w:szCs w:val="22"/>
                <w:lang w:val="es-419"/>
              </w:rPr>
              <w:t>Contraloría de Bogotá</w:t>
            </w:r>
            <w:r w:rsidR="00BF3C3D">
              <w:rPr>
                <w:rFonts w:cs="Arial"/>
                <w:bCs/>
                <w:szCs w:val="22"/>
                <w:lang w:val="es-419"/>
              </w:rPr>
              <w:t xml:space="preserve">, </w:t>
            </w:r>
            <w:r w:rsidRPr="00C27DAF">
              <w:rPr>
                <w:rFonts w:cs="Arial"/>
                <w:bCs/>
                <w:szCs w:val="22"/>
                <w:lang w:val="es-419"/>
              </w:rPr>
              <w:t>D.</w:t>
            </w:r>
            <w:r w:rsidR="00BF3C3D">
              <w:rPr>
                <w:rFonts w:cs="Arial"/>
                <w:bCs/>
                <w:szCs w:val="22"/>
                <w:lang w:val="es-419"/>
              </w:rPr>
              <w:t xml:space="preserve"> </w:t>
            </w:r>
            <w:r w:rsidRPr="00C27DAF">
              <w:rPr>
                <w:rFonts w:cs="Arial"/>
                <w:bCs/>
                <w:szCs w:val="22"/>
                <w:lang w:val="es-419"/>
              </w:rPr>
              <w:t>C.</w:t>
            </w:r>
          </w:p>
        </w:tc>
      </w:tr>
      <w:tr w:rsidR="00BC484A" w:rsidRPr="00C27DAF" w14:paraId="2C55ECF8" w14:textId="77777777" w:rsidTr="00697D2C">
        <w:trPr>
          <w:trHeight w:val="61"/>
        </w:trPr>
        <w:tc>
          <w:tcPr>
            <w:tcW w:w="1948" w:type="dxa"/>
          </w:tcPr>
          <w:p w14:paraId="59D7C370" w14:textId="77777777" w:rsidR="00BC484A" w:rsidRPr="00C27DAF" w:rsidRDefault="00BC484A" w:rsidP="00FA471A">
            <w:pPr>
              <w:tabs>
                <w:tab w:val="left" w:pos="1485"/>
              </w:tabs>
              <w:rPr>
                <w:rFonts w:cs="Arial"/>
                <w:b/>
                <w:szCs w:val="22"/>
              </w:rPr>
            </w:pPr>
            <w:r w:rsidRPr="00C27DAF">
              <w:rPr>
                <w:rFonts w:cs="Arial"/>
                <w:b/>
                <w:szCs w:val="22"/>
              </w:rPr>
              <w:t>Origen:</w:t>
            </w:r>
          </w:p>
        </w:tc>
        <w:tc>
          <w:tcPr>
            <w:tcW w:w="7337" w:type="dxa"/>
          </w:tcPr>
          <w:p w14:paraId="45717302" w14:textId="77777777" w:rsidR="00BC484A" w:rsidRPr="00C27DAF" w:rsidRDefault="00BC484A" w:rsidP="00FA471A">
            <w:pPr>
              <w:tabs>
                <w:tab w:val="left" w:pos="1485"/>
              </w:tabs>
              <w:rPr>
                <w:rFonts w:cs="Arial"/>
                <w:bCs/>
                <w:szCs w:val="22"/>
              </w:rPr>
            </w:pPr>
          </w:p>
        </w:tc>
      </w:tr>
      <w:tr w:rsidR="00BC484A" w:rsidRPr="00C27DAF" w14:paraId="5594A5E2" w14:textId="77777777" w:rsidTr="00697D2C">
        <w:trPr>
          <w:trHeight w:val="282"/>
        </w:trPr>
        <w:tc>
          <w:tcPr>
            <w:tcW w:w="1948" w:type="dxa"/>
          </w:tcPr>
          <w:p w14:paraId="7770A661" w14:textId="77777777" w:rsidR="00BC484A" w:rsidRPr="00C27DAF" w:rsidRDefault="00BC484A" w:rsidP="00FA471A">
            <w:pPr>
              <w:tabs>
                <w:tab w:val="left" w:pos="1485"/>
              </w:tabs>
              <w:rPr>
                <w:rFonts w:cs="Arial"/>
                <w:b/>
                <w:szCs w:val="22"/>
              </w:rPr>
            </w:pPr>
            <w:r w:rsidRPr="00C27DAF">
              <w:rPr>
                <w:rFonts w:cs="Arial"/>
                <w:b/>
                <w:szCs w:val="22"/>
              </w:rPr>
              <w:t xml:space="preserve">Fecha hechos: </w:t>
            </w:r>
          </w:p>
        </w:tc>
        <w:tc>
          <w:tcPr>
            <w:tcW w:w="7337" w:type="dxa"/>
          </w:tcPr>
          <w:p w14:paraId="37ABD199" w14:textId="77777777" w:rsidR="00BC484A" w:rsidRPr="00C27DAF" w:rsidRDefault="00BC484A" w:rsidP="00FA471A">
            <w:pPr>
              <w:rPr>
                <w:rFonts w:cs="Arial"/>
                <w:bCs/>
                <w:szCs w:val="22"/>
                <w:lang w:val="es-419"/>
              </w:rPr>
            </w:pPr>
          </w:p>
        </w:tc>
      </w:tr>
      <w:tr w:rsidR="00BC484A" w:rsidRPr="00C27DAF" w14:paraId="74385A5F" w14:textId="77777777" w:rsidTr="00697D2C">
        <w:trPr>
          <w:trHeight w:val="32"/>
        </w:trPr>
        <w:tc>
          <w:tcPr>
            <w:tcW w:w="1948" w:type="dxa"/>
          </w:tcPr>
          <w:p w14:paraId="42ACBDFF" w14:textId="77777777" w:rsidR="00BC484A" w:rsidRPr="00C27DAF" w:rsidRDefault="00BC484A" w:rsidP="00FA471A">
            <w:pPr>
              <w:tabs>
                <w:tab w:val="left" w:pos="1485"/>
              </w:tabs>
              <w:rPr>
                <w:rFonts w:cs="Arial"/>
                <w:b/>
                <w:szCs w:val="22"/>
              </w:rPr>
            </w:pPr>
            <w:r w:rsidRPr="00C27DAF">
              <w:rPr>
                <w:rFonts w:cs="Arial"/>
                <w:b/>
                <w:szCs w:val="22"/>
              </w:rPr>
              <w:t xml:space="preserve">Hechos:    </w:t>
            </w:r>
          </w:p>
        </w:tc>
        <w:tc>
          <w:tcPr>
            <w:tcW w:w="7337" w:type="dxa"/>
          </w:tcPr>
          <w:p w14:paraId="7801B2E1" w14:textId="77777777" w:rsidR="00BC484A" w:rsidRPr="00C27DAF" w:rsidRDefault="00BC484A" w:rsidP="00FA471A">
            <w:pPr>
              <w:rPr>
                <w:rFonts w:cs="Arial"/>
                <w:bCs/>
                <w:i/>
                <w:szCs w:val="22"/>
                <w:lang w:val="es-419"/>
              </w:rPr>
            </w:pPr>
            <w:r>
              <w:rPr>
                <w:rFonts w:cs="Arial"/>
                <w:bCs/>
                <w:szCs w:val="22"/>
                <w:lang w:val="es-ES"/>
              </w:rPr>
              <w:t>Presuntas irregularidades. (Breve descripción)</w:t>
            </w:r>
          </w:p>
        </w:tc>
      </w:tr>
      <w:tr w:rsidR="00BC484A" w:rsidRPr="00C27DAF" w14:paraId="57CE4DA1" w14:textId="77777777" w:rsidTr="00697D2C">
        <w:trPr>
          <w:trHeight w:val="333"/>
        </w:trPr>
        <w:tc>
          <w:tcPr>
            <w:tcW w:w="1948" w:type="dxa"/>
          </w:tcPr>
          <w:p w14:paraId="30EFD970" w14:textId="77777777" w:rsidR="00BC484A" w:rsidRPr="00C27DAF" w:rsidRDefault="00BC484A" w:rsidP="00FA471A">
            <w:pPr>
              <w:tabs>
                <w:tab w:val="left" w:pos="1485"/>
              </w:tabs>
              <w:rPr>
                <w:rFonts w:cs="Arial"/>
                <w:b/>
                <w:szCs w:val="22"/>
              </w:rPr>
            </w:pPr>
            <w:r w:rsidRPr="00C27DAF">
              <w:rPr>
                <w:rFonts w:cs="Arial"/>
                <w:b/>
                <w:szCs w:val="22"/>
              </w:rPr>
              <w:t xml:space="preserve">Asunto:         </w:t>
            </w:r>
          </w:p>
          <w:p w14:paraId="7C7558F4" w14:textId="77777777" w:rsidR="00BC484A" w:rsidRPr="00C27DAF" w:rsidRDefault="00BC484A" w:rsidP="00FA471A">
            <w:pPr>
              <w:tabs>
                <w:tab w:val="left" w:pos="1485"/>
              </w:tabs>
              <w:rPr>
                <w:rFonts w:cs="Arial"/>
                <w:b/>
                <w:szCs w:val="22"/>
              </w:rPr>
            </w:pPr>
          </w:p>
        </w:tc>
        <w:tc>
          <w:tcPr>
            <w:tcW w:w="7337" w:type="dxa"/>
          </w:tcPr>
          <w:p w14:paraId="3CE27C7B" w14:textId="4D16B390" w:rsidR="00BC484A" w:rsidRPr="00C27DAF" w:rsidRDefault="00BC484A" w:rsidP="00BC484A">
            <w:pPr>
              <w:rPr>
                <w:rFonts w:eastAsia="Calibri" w:cs="Arial"/>
                <w:szCs w:val="22"/>
                <w:lang w:val="es-CO" w:eastAsia="en-US"/>
              </w:rPr>
            </w:pPr>
            <w:r>
              <w:rPr>
                <w:rFonts w:cs="Arial"/>
                <w:bCs/>
                <w:szCs w:val="22"/>
                <w:lang w:val="es-419"/>
              </w:rPr>
              <w:t xml:space="preserve">Descripción del auto o el acta que se va a </w:t>
            </w:r>
            <w:r w:rsidR="00B13266">
              <w:rPr>
                <w:rFonts w:cs="Arial"/>
                <w:bCs/>
                <w:szCs w:val="22"/>
                <w:lang w:val="es-419"/>
              </w:rPr>
              <w:t>realizar,</w:t>
            </w:r>
            <w:r w:rsidRPr="00C27DAF">
              <w:rPr>
                <w:rFonts w:eastAsia="Calibri" w:cs="Arial"/>
                <w:szCs w:val="22"/>
                <w:lang w:val="es-CO" w:eastAsia="en-US"/>
              </w:rPr>
              <w:t xml:space="preserve"> (</w:t>
            </w:r>
            <w:r>
              <w:rPr>
                <w:rFonts w:eastAsia="Calibri" w:cs="Arial"/>
                <w:szCs w:val="22"/>
                <w:lang w:val="es-419" w:eastAsia="en-US"/>
              </w:rPr>
              <w:t>señalar el articulo sustento del auto, cuando haya lugar</w:t>
            </w:r>
            <w:r>
              <w:rPr>
                <w:rFonts w:eastAsia="Calibri" w:cs="Arial"/>
                <w:szCs w:val="22"/>
                <w:lang w:val="es-CO" w:eastAsia="en-US"/>
              </w:rPr>
              <w:t>)</w:t>
            </w:r>
          </w:p>
        </w:tc>
      </w:tr>
    </w:tbl>
    <w:p w14:paraId="2084F640" w14:textId="77777777" w:rsidR="00BC484A" w:rsidRPr="00595625" w:rsidRDefault="00BC484A" w:rsidP="00BC484A">
      <w:pPr>
        <w:spacing w:line="360" w:lineRule="auto"/>
        <w:jc w:val="both"/>
        <w:rPr>
          <w:rFonts w:eastAsia="Calibri" w:cs="Arial"/>
          <w:sz w:val="24"/>
          <w:szCs w:val="24"/>
          <w:lang w:val="es-CO" w:eastAsia="en-US"/>
        </w:rPr>
      </w:pPr>
    </w:p>
    <w:p w14:paraId="21B3D618" w14:textId="33A950E8" w:rsidR="00BC484A" w:rsidRDefault="00BC484A" w:rsidP="00866441">
      <w:pPr>
        <w:spacing w:line="278"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w:t>
      </w:r>
      <w:r>
        <w:rPr>
          <w:rFonts w:eastAsiaTheme="minorHAnsi" w:cs="Arial"/>
          <w:color w:val="000000"/>
          <w:sz w:val="24"/>
          <w:szCs w:val="24"/>
          <w:lang w:val="es-419" w:eastAsia="en-US"/>
        </w:rPr>
        <w:t xml:space="preserve">90, </w:t>
      </w:r>
      <w:r w:rsidRPr="008E7D05">
        <w:rPr>
          <w:rFonts w:eastAsiaTheme="minorHAnsi" w:cs="Arial"/>
          <w:color w:val="000000"/>
          <w:sz w:val="24"/>
          <w:szCs w:val="24"/>
          <w:lang w:val="es-419" w:eastAsia="en-US"/>
        </w:rPr>
        <w:t>93</w:t>
      </w:r>
      <w:r w:rsidRPr="008E7D05">
        <w:rPr>
          <w:rStyle w:val="Refdenotaalpie"/>
          <w:rFonts w:eastAsiaTheme="minorHAnsi" w:cs="Arial"/>
          <w:color w:val="000000"/>
          <w:sz w:val="24"/>
          <w:szCs w:val="24"/>
          <w:lang w:val="es-419" w:eastAsia="en-US"/>
        </w:rPr>
        <w:footnoteReference w:id="1"/>
      </w:r>
      <w:r w:rsidRPr="008E7D05">
        <w:rPr>
          <w:rFonts w:eastAsiaTheme="minorHAnsi" w:cs="Arial"/>
          <w:color w:val="000000"/>
          <w:sz w:val="24"/>
          <w:szCs w:val="24"/>
          <w:lang w:val="es-419" w:eastAsia="en-US"/>
        </w:rPr>
        <w:t xml:space="preserve"> </w:t>
      </w:r>
      <w:r w:rsidRPr="00C27DAF">
        <w:rPr>
          <w:rFonts w:eastAsiaTheme="minorHAnsi" w:cs="Arial"/>
          <w:sz w:val="24"/>
          <w:szCs w:val="24"/>
          <w:lang w:val="es-419" w:eastAsia="en-US"/>
        </w:rPr>
        <w:t>208</w:t>
      </w:r>
      <w:r w:rsidRPr="00C27DAF">
        <w:rPr>
          <w:rStyle w:val="Refdenotaalpie"/>
          <w:rFonts w:eastAsiaTheme="minorHAnsi" w:cs="Arial"/>
          <w:sz w:val="24"/>
          <w:szCs w:val="24"/>
          <w:lang w:val="es-419" w:eastAsia="en-US"/>
        </w:rPr>
        <w:footnoteReference w:id="2"/>
      </w:r>
      <w:r w:rsidRPr="00C27DAF">
        <w:rPr>
          <w:rFonts w:eastAsiaTheme="minorHAnsi" w:cs="Arial"/>
          <w:sz w:val="24"/>
          <w:szCs w:val="24"/>
          <w:lang w:val="es-419" w:eastAsia="en-US"/>
        </w:rPr>
        <w:t xml:space="preserve"> y</w:t>
      </w:r>
      <w:r>
        <w:rPr>
          <w:rFonts w:eastAsiaTheme="minorHAnsi" w:cs="Arial"/>
          <w:sz w:val="24"/>
          <w:szCs w:val="24"/>
          <w:lang w:val="es-419" w:eastAsia="en-US"/>
        </w:rPr>
        <w:t xml:space="preserve"> </w:t>
      </w:r>
      <w:proofErr w:type="spellStart"/>
      <w:r>
        <w:rPr>
          <w:rFonts w:eastAsiaTheme="minorHAnsi" w:cs="Arial"/>
          <w:sz w:val="24"/>
          <w:szCs w:val="24"/>
          <w:lang w:val="es-419" w:eastAsia="en-US"/>
        </w:rPr>
        <w:t>xxxx</w:t>
      </w:r>
      <w:proofErr w:type="spellEnd"/>
      <w:r w:rsidRPr="00C27DAF">
        <w:rPr>
          <w:rFonts w:eastAsiaTheme="minorHAnsi" w:cs="Arial"/>
          <w:sz w:val="24"/>
          <w:szCs w:val="24"/>
          <w:lang w:val="es-419" w:eastAsia="en-US"/>
        </w:rPr>
        <w:t xml:space="preserve"> (</w:t>
      </w:r>
      <w:r w:rsidRPr="00451752">
        <w:rPr>
          <w:rFonts w:eastAsiaTheme="minorHAnsi" w:cs="Arial"/>
          <w:i/>
          <w:sz w:val="24"/>
          <w:szCs w:val="24"/>
          <w:lang w:val="es-419" w:eastAsia="en-US"/>
        </w:rPr>
        <w:t>este artículo varía dependiendo del formato a usar)</w:t>
      </w:r>
      <w:r w:rsidRPr="00C27DAF">
        <w:rPr>
          <w:rFonts w:eastAsiaTheme="minorHAnsi" w:cs="Arial"/>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xml:space="preserve">, </w:t>
      </w:r>
      <w:r w:rsidR="00045598" w:rsidRPr="00C838E0">
        <w:rPr>
          <w:rFonts w:cs="Arial"/>
          <w:sz w:val="24"/>
          <w:szCs w:val="24"/>
          <w:lang w:val="es-419" w:eastAsia="en-US"/>
        </w:rPr>
        <w:t>en</w:t>
      </w:r>
      <w:r w:rsidR="00045598" w:rsidRPr="00C838E0">
        <w:rPr>
          <w:rFonts w:eastAsiaTheme="minorHAnsi" w:cs="Arial"/>
          <w:sz w:val="24"/>
          <w:szCs w:val="24"/>
          <w:lang w:eastAsia="en-US"/>
        </w:rPr>
        <w:t xml:space="preserve"> concordancia con el artículo 34 del Acuerdo 658 de 2016, </w:t>
      </w:r>
      <w:r w:rsidR="00045598" w:rsidRPr="00C838E0">
        <w:rPr>
          <w:rFonts w:cs="Arial"/>
          <w:sz w:val="24"/>
          <w:szCs w:val="24"/>
        </w:rPr>
        <w:t>modificado parcialmente por los Acuerdos Distritales 664 de 2017 y 886 de 2023,</w:t>
      </w:r>
      <w:r w:rsidR="00045598" w:rsidRPr="00C838E0">
        <w:rPr>
          <w:rFonts w:cs="Arial"/>
          <w:sz w:val="24"/>
          <w:szCs w:val="24"/>
          <w:lang w:val="es-419"/>
        </w:rPr>
        <w:t xml:space="preserve"> </w:t>
      </w:r>
      <w:r w:rsidR="00045598" w:rsidRPr="00C838E0">
        <w:rPr>
          <w:rFonts w:cs="Arial"/>
          <w:sz w:val="24"/>
          <w:szCs w:val="24"/>
        </w:rPr>
        <w:t>al igual que el Acuerdo 904 de 2023 expedido por el Concejo de Bogotá D.C.,</w:t>
      </w:r>
      <w:r w:rsidRPr="008E7D05">
        <w:rPr>
          <w:rFonts w:eastAsiaTheme="minorHAnsi" w:cs="Arial"/>
          <w:color w:val="000000"/>
          <w:sz w:val="24"/>
          <w:szCs w:val="24"/>
          <w:lang w:val="es-419" w:eastAsia="en-US"/>
        </w:rPr>
        <w:t xml:space="preserve"> dispone </w:t>
      </w:r>
      <w:r>
        <w:rPr>
          <w:rFonts w:eastAsiaTheme="minorHAnsi" w:cs="Arial"/>
          <w:color w:val="000000"/>
          <w:sz w:val="24"/>
          <w:szCs w:val="24"/>
          <w:lang w:val="es-419" w:eastAsia="en-US"/>
        </w:rPr>
        <w:t xml:space="preserve">( </w:t>
      </w:r>
      <w:r w:rsidRPr="00A255B9">
        <w:rPr>
          <w:rFonts w:eastAsiaTheme="minorHAnsi" w:cs="Arial"/>
          <w:i/>
          <w:color w:val="000000"/>
          <w:sz w:val="24"/>
          <w:szCs w:val="24"/>
          <w:lang w:val="es-419" w:eastAsia="en-US"/>
        </w:rPr>
        <w:t>importante señalar la acción</w:t>
      </w:r>
      <w:r w:rsidR="00A255B9" w:rsidRPr="00A255B9">
        <w:rPr>
          <w:rFonts w:eastAsiaTheme="minorHAnsi" w:cs="Arial"/>
          <w:i/>
          <w:color w:val="000000"/>
          <w:sz w:val="24"/>
          <w:szCs w:val="24"/>
          <w:lang w:val="es-419" w:eastAsia="en-US"/>
        </w:rPr>
        <w:t xml:space="preserve"> ( </w:t>
      </w:r>
      <w:r w:rsidR="00A255B9">
        <w:rPr>
          <w:rFonts w:eastAsiaTheme="minorHAnsi" w:cs="Arial"/>
          <w:i/>
          <w:color w:val="000000"/>
          <w:sz w:val="24"/>
          <w:szCs w:val="24"/>
          <w:lang w:val="es-419" w:eastAsia="en-US"/>
        </w:rPr>
        <w:t xml:space="preserve">el </w:t>
      </w:r>
      <w:r w:rsidR="00A255B9" w:rsidRPr="00A255B9">
        <w:rPr>
          <w:rFonts w:eastAsiaTheme="minorHAnsi" w:cs="Arial"/>
          <w:i/>
          <w:color w:val="000000"/>
          <w:sz w:val="24"/>
          <w:szCs w:val="24"/>
          <w:lang w:val="es-419" w:eastAsia="en-US"/>
        </w:rPr>
        <w:t>verbo rector)</w:t>
      </w:r>
      <w:r w:rsidRPr="00A255B9">
        <w:rPr>
          <w:rFonts w:eastAsiaTheme="minorHAnsi" w:cs="Arial"/>
          <w:i/>
          <w:color w:val="000000"/>
          <w:sz w:val="24"/>
          <w:szCs w:val="24"/>
          <w:lang w:val="es-419" w:eastAsia="en-US"/>
        </w:rPr>
        <w:t xml:space="preserve"> ejemplo </w:t>
      </w:r>
      <w:r w:rsidR="00A255B9">
        <w:rPr>
          <w:rFonts w:eastAsiaTheme="minorHAnsi" w:cs="Arial"/>
          <w:i/>
          <w:color w:val="000000"/>
          <w:sz w:val="24"/>
          <w:szCs w:val="24"/>
          <w:lang w:val="es-419" w:eastAsia="en-US"/>
        </w:rPr>
        <w:t>(</w:t>
      </w:r>
      <w:r w:rsidR="00A255B9" w:rsidRPr="00A255B9">
        <w:rPr>
          <w:rFonts w:eastAsiaTheme="minorHAnsi" w:cs="Arial"/>
          <w:i/>
          <w:color w:val="000000"/>
          <w:sz w:val="24"/>
          <w:szCs w:val="24"/>
          <w:lang w:val="es-419" w:eastAsia="en-US"/>
        </w:rPr>
        <w:t xml:space="preserve">resolver, enviar, corregir, </w:t>
      </w:r>
      <w:r w:rsidRPr="00A255B9">
        <w:rPr>
          <w:rFonts w:eastAsiaTheme="minorHAnsi" w:cs="Arial"/>
          <w:i/>
          <w:color w:val="000000"/>
          <w:sz w:val="24"/>
          <w:szCs w:val="24"/>
          <w:lang w:val="es-419" w:eastAsia="en-US"/>
        </w:rPr>
        <w:t xml:space="preserve">examinar </w:t>
      </w:r>
      <w:r w:rsidR="00A255B9" w:rsidRPr="00A255B9">
        <w:rPr>
          <w:rFonts w:eastAsiaTheme="minorHAnsi" w:cs="Arial"/>
          <w:i/>
          <w:color w:val="000000"/>
          <w:sz w:val="24"/>
          <w:szCs w:val="24"/>
          <w:lang w:val="es-419" w:eastAsia="en-US"/>
        </w:rPr>
        <w:t>)</w:t>
      </w:r>
      <w:r w:rsidR="00A255B9">
        <w:rPr>
          <w:rFonts w:eastAsiaTheme="minorHAnsi" w:cs="Arial"/>
          <w:color w:val="000000"/>
          <w:sz w:val="24"/>
          <w:szCs w:val="24"/>
          <w:lang w:val="es-419" w:eastAsia="en-US"/>
        </w:rPr>
        <w:t xml:space="preserve">, </w:t>
      </w:r>
      <w:proofErr w:type="spellStart"/>
      <w:r w:rsidR="00A255B9">
        <w:rPr>
          <w:rFonts w:eastAsiaTheme="minorHAnsi" w:cs="Arial"/>
          <w:color w:val="000000"/>
          <w:sz w:val="24"/>
          <w:szCs w:val="24"/>
          <w:lang w:val="es-419" w:eastAsia="en-US"/>
        </w:rPr>
        <w:t>xxxxxxxxxx</w:t>
      </w:r>
      <w:proofErr w:type="spellEnd"/>
      <w:r w:rsidRPr="008E7D05">
        <w:rPr>
          <w:rFonts w:eastAsiaTheme="minorHAnsi" w:cs="Arial"/>
          <w:color w:val="000000"/>
          <w:sz w:val="24"/>
          <w:szCs w:val="24"/>
          <w:lang w:val="es-419" w:eastAsia="en-US"/>
        </w:rPr>
        <w:t xml:space="preserve"> de las diligencias radicadas bajo el N°</w:t>
      </w:r>
      <w:r>
        <w:rPr>
          <w:rFonts w:eastAsiaTheme="minorHAnsi" w:cs="Arial"/>
          <w:color w:val="000000"/>
          <w:sz w:val="24"/>
          <w:szCs w:val="24"/>
          <w:lang w:val="es-419" w:eastAsia="en-US"/>
        </w:rPr>
        <w:t xml:space="preserve"> </w:t>
      </w:r>
      <w:r w:rsidRPr="00C27DAF">
        <w:rPr>
          <w:rFonts w:eastAsiaTheme="minorHAnsi" w:cs="Arial"/>
          <w:i/>
          <w:sz w:val="24"/>
          <w:szCs w:val="24"/>
          <w:lang w:val="es-419" w:eastAsia="en-US"/>
        </w:rPr>
        <w:t>(señalar el número del expediente disciplinario),</w:t>
      </w:r>
      <w:r w:rsidRPr="00C27DAF">
        <w:rPr>
          <w:rFonts w:eastAsiaTheme="minorHAnsi" w:cs="Arial"/>
          <w:sz w:val="24"/>
          <w:szCs w:val="24"/>
          <w:lang w:val="es-419" w:eastAsia="en-US"/>
        </w:rPr>
        <w:t xml:space="preserve"> </w:t>
      </w:r>
      <w:r w:rsidRPr="008E7D05">
        <w:rPr>
          <w:rFonts w:eastAsiaTheme="minorHAnsi" w:cs="Arial"/>
          <w:color w:val="000000"/>
          <w:sz w:val="24"/>
          <w:szCs w:val="24"/>
          <w:lang w:val="es-419" w:eastAsia="en-US"/>
        </w:rPr>
        <w:t>con base en los siguientes</w:t>
      </w:r>
    </w:p>
    <w:p w14:paraId="6DF84E86" w14:textId="77777777" w:rsidR="00BC484A" w:rsidRDefault="00BC484A" w:rsidP="00866441">
      <w:pPr>
        <w:spacing w:line="278" w:lineRule="auto"/>
        <w:jc w:val="center"/>
        <w:rPr>
          <w:rFonts w:eastAsia="Calibri" w:cs="Arial"/>
          <w:b/>
          <w:sz w:val="24"/>
          <w:szCs w:val="24"/>
          <w:lang w:val="es-CO" w:eastAsia="en-US"/>
        </w:rPr>
      </w:pPr>
    </w:p>
    <w:p w14:paraId="36C46CCA" w14:textId="03E88536" w:rsidR="00866441" w:rsidRDefault="00866441" w:rsidP="00866441">
      <w:pPr>
        <w:spacing w:after="200" w:line="278" w:lineRule="auto"/>
        <w:jc w:val="center"/>
        <w:rPr>
          <w:rFonts w:eastAsia="Calibri" w:cs="Arial"/>
          <w:b/>
          <w:sz w:val="24"/>
          <w:szCs w:val="24"/>
          <w:lang w:val="es-CO" w:eastAsia="en-US"/>
        </w:rPr>
      </w:pPr>
      <w:r>
        <w:rPr>
          <w:rFonts w:eastAsia="Calibri" w:cs="Arial"/>
          <w:b/>
          <w:sz w:val="24"/>
          <w:szCs w:val="24"/>
          <w:lang w:val="es-CO" w:eastAsia="en-US"/>
        </w:rPr>
        <w:t>HECHOS</w:t>
      </w:r>
    </w:p>
    <w:p w14:paraId="1469D92E" w14:textId="77777777" w:rsidR="00866441" w:rsidRPr="004D5C07" w:rsidRDefault="00866441" w:rsidP="00866441">
      <w:pPr>
        <w:spacing w:after="200" w:line="278" w:lineRule="auto"/>
        <w:jc w:val="both"/>
        <w:rPr>
          <w:rFonts w:eastAsia="Calibri" w:cs="Arial"/>
          <w:i/>
          <w:szCs w:val="22"/>
          <w:lang w:val="es-CO" w:eastAsia="en-US"/>
        </w:rPr>
      </w:pPr>
      <w:r>
        <w:rPr>
          <w:rFonts w:eastAsia="Calibri" w:cs="Arial"/>
          <w:szCs w:val="22"/>
          <w:lang w:val="es-CO" w:eastAsia="en-US"/>
        </w:rPr>
        <w:t>(</w:t>
      </w:r>
      <w:r w:rsidRPr="004D5C07">
        <w:rPr>
          <w:rFonts w:eastAsia="Calibri" w:cs="Arial"/>
          <w:i/>
          <w:szCs w:val="22"/>
          <w:lang w:val="es-CO" w:eastAsia="en-US"/>
        </w:rPr>
        <w:t xml:space="preserve">Este formato es libre, se puede utilizar </w:t>
      </w:r>
      <w:r w:rsidRPr="004D5C07">
        <w:rPr>
          <w:rFonts w:eastAsia="Calibri" w:cs="Arial"/>
          <w:i/>
          <w:szCs w:val="22"/>
          <w:lang w:val="es-419" w:eastAsia="en-US"/>
        </w:rPr>
        <w:t xml:space="preserve">cuando </w:t>
      </w:r>
      <w:r w:rsidRPr="004D5C07">
        <w:rPr>
          <w:rFonts w:eastAsia="Calibri" w:cs="Arial"/>
          <w:i/>
          <w:szCs w:val="22"/>
          <w:lang w:val="es-CO" w:eastAsia="en-US"/>
        </w:rPr>
        <w:t>no se cuente con un formato específico)</w:t>
      </w:r>
    </w:p>
    <w:p w14:paraId="743DDA31" w14:textId="77777777" w:rsidR="00866441" w:rsidRDefault="00866441" w:rsidP="00866441">
      <w:pPr>
        <w:spacing w:after="200" w:line="278" w:lineRule="auto"/>
        <w:jc w:val="center"/>
        <w:rPr>
          <w:rFonts w:eastAsia="Calibri" w:cs="Arial"/>
          <w:b/>
          <w:sz w:val="24"/>
          <w:szCs w:val="24"/>
          <w:lang w:val="es-CO" w:eastAsia="en-US"/>
        </w:rPr>
      </w:pPr>
    </w:p>
    <w:p w14:paraId="288E4019" w14:textId="3BBD713C" w:rsidR="00866441" w:rsidRDefault="00866441" w:rsidP="00866441">
      <w:pPr>
        <w:spacing w:after="200" w:line="278" w:lineRule="auto"/>
        <w:jc w:val="center"/>
        <w:rPr>
          <w:rFonts w:eastAsia="Calibri" w:cs="Arial"/>
          <w:b/>
          <w:sz w:val="24"/>
          <w:szCs w:val="24"/>
          <w:lang w:val="es-CO" w:eastAsia="en-US"/>
        </w:rPr>
      </w:pPr>
      <w:r>
        <w:rPr>
          <w:rFonts w:eastAsia="Calibri" w:cs="Arial"/>
          <w:b/>
          <w:sz w:val="24"/>
          <w:szCs w:val="24"/>
          <w:lang w:val="es-CO" w:eastAsia="en-US"/>
        </w:rPr>
        <w:t>ANTECEDENTES PROCESALES</w:t>
      </w:r>
    </w:p>
    <w:p w14:paraId="31AFD0CB" w14:textId="0191A3A2" w:rsidR="00BC484A" w:rsidRPr="004D5C07" w:rsidRDefault="00866441" w:rsidP="00866441">
      <w:pPr>
        <w:spacing w:after="200" w:line="278" w:lineRule="auto"/>
        <w:jc w:val="both"/>
        <w:rPr>
          <w:rFonts w:eastAsia="Calibri" w:cs="Arial"/>
          <w:i/>
          <w:szCs w:val="22"/>
          <w:lang w:val="es-CO" w:eastAsia="en-US"/>
        </w:rPr>
      </w:pPr>
      <w:r>
        <w:rPr>
          <w:rFonts w:eastAsia="Calibri" w:cs="Arial"/>
          <w:szCs w:val="22"/>
          <w:lang w:val="es-CO" w:eastAsia="en-US"/>
        </w:rPr>
        <w:t xml:space="preserve"> </w:t>
      </w:r>
      <w:r w:rsidR="00A255B9">
        <w:rPr>
          <w:rFonts w:eastAsia="Calibri" w:cs="Arial"/>
          <w:szCs w:val="22"/>
          <w:lang w:val="es-CO" w:eastAsia="en-US"/>
        </w:rPr>
        <w:t>(</w:t>
      </w:r>
      <w:r>
        <w:rPr>
          <w:rFonts w:eastAsia="Calibri" w:cs="Arial"/>
          <w:i/>
          <w:szCs w:val="22"/>
          <w:lang w:val="es-CO" w:eastAsia="en-US"/>
        </w:rPr>
        <w:t>Consignar los antecedente</w:t>
      </w:r>
      <w:r w:rsidR="00045598">
        <w:rPr>
          <w:rFonts w:eastAsia="Calibri" w:cs="Arial"/>
          <w:i/>
          <w:szCs w:val="22"/>
          <w:lang w:val="es-419" w:eastAsia="en-US"/>
        </w:rPr>
        <w:t>s</w:t>
      </w:r>
      <w:r>
        <w:rPr>
          <w:rFonts w:eastAsia="Calibri" w:cs="Arial"/>
          <w:i/>
          <w:szCs w:val="22"/>
          <w:lang w:val="es-CO" w:eastAsia="en-US"/>
        </w:rPr>
        <w:t xml:space="preserve"> de la actuación disciplinaria</w:t>
      </w:r>
      <w:r w:rsidR="00A255B9" w:rsidRPr="004D5C07">
        <w:rPr>
          <w:rFonts w:eastAsia="Calibri" w:cs="Arial"/>
          <w:i/>
          <w:szCs w:val="22"/>
          <w:lang w:val="es-CO" w:eastAsia="en-US"/>
        </w:rPr>
        <w:t>)</w:t>
      </w:r>
    </w:p>
    <w:p w14:paraId="40E9BAFC" w14:textId="77777777" w:rsidR="00BC484A" w:rsidRDefault="00BC484A" w:rsidP="00866441">
      <w:pPr>
        <w:spacing w:line="278" w:lineRule="auto"/>
        <w:jc w:val="both"/>
        <w:rPr>
          <w:rFonts w:eastAsia="Calibri" w:cs="Arial"/>
          <w:sz w:val="24"/>
          <w:szCs w:val="24"/>
          <w:lang w:val="es-CO" w:eastAsia="en-US"/>
        </w:rPr>
      </w:pPr>
    </w:p>
    <w:p w14:paraId="61B73B13" w14:textId="77777777" w:rsidR="00BC484A" w:rsidRPr="00BC484A" w:rsidRDefault="00BC484A" w:rsidP="00866441">
      <w:pPr>
        <w:spacing w:line="278" w:lineRule="auto"/>
        <w:jc w:val="center"/>
        <w:rPr>
          <w:rFonts w:eastAsia="Calibri" w:cs="Arial"/>
          <w:b/>
          <w:sz w:val="24"/>
          <w:szCs w:val="24"/>
          <w:lang w:val="es-CO" w:eastAsia="en-US"/>
        </w:rPr>
      </w:pPr>
      <w:r w:rsidRPr="00BC484A">
        <w:rPr>
          <w:rFonts w:eastAsia="Calibri" w:cs="Arial"/>
          <w:b/>
          <w:sz w:val="24"/>
          <w:szCs w:val="24"/>
          <w:lang w:val="es-CO" w:eastAsia="en-US"/>
        </w:rPr>
        <w:t>CONSIDERACIONES DEL DESPACHO</w:t>
      </w:r>
    </w:p>
    <w:p w14:paraId="625136D8" w14:textId="77777777" w:rsidR="004D5C07" w:rsidRDefault="00BC484A" w:rsidP="00866441">
      <w:pPr>
        <w:spacing w:line="278" w:lineRule="auto"/>
        <w:jc w:val="both"/>
        <w:rPr>
          <w:rFonts w:eastAsia="Calibri" w:cs="Arial"/>
          <w:b/>
          <w:sz w:val="24"/>
          <w:szCs w:val="24"/>
          <w:lang w:val="es-CO" w:eastAsia="en-US"/>
        </w:rPr>
      </w:pPr>
      <w:r w:rsidRPr="00BC484A">
        <w:rPr>
          <w:rFonts w:eastAsia="Calibri" w:cs="Arial"/>
          <w:b/>
          <w:sz w:val="24"/>
          <w:szCs w:val="24"/>
          <w:lang w:val="es-CO" w:eastAsia="en-US"/>
        </w:rPr>
        <w:lastRenderedPageBreak/>
        <w:t xml:space="preserve"> </w:t>
      </w:r>
    </w:p>
    <w:p w14:paraId="2285E998" w14:textId="11BD07BA" w:rsidR="004D5C07" w:rsidRPr="00352B21" w:rsidRDefault="004D5C07" w:rsidP="00866441">
      <w:pPr>
        <w:spacing w:line="278" w:lineRule="auto"/>
        <w:jc w:val="both"/>
        <w:rPr>
          <w:rFonts w:eastAsia="Calibri" w:cs="Arial"/>
          <w:sz w:val="24"/>
          <w:szCs w:val="24"/>
          <w:lang w:val="es-419" w:eastAsia="en-US"/>
        </w:rPr>
      </w:pPr>
      <w:r w:rsidRPr="00A06AAD">
        <w:rPr>
          <w:rFonts w:eastAsia="Calibri" w:cs="Arial"/>
          <w:sz w:val="24"/>
          <w:szCs w:val="24"/>
          <w:lang w:val="es-CO" w:eastAsia="en-US"/>
        </w:rPr>
        <w:t xml:space="preserve">Tal y como se </w:t>
      </w:r>
      <w:r w:rsidR="00352B21" w:rsidRPr="00A06AAD">
        <w:rPr>
          <w:rFonts w:eastAsia="Calibri" w:cs="Arial"/>
          <w:sz w:val="24"/>
          <w:szCs w:val="24"/>
          <w:lang w:val="es-CO" w:eastAsia="en-US"/>
        </w:rPr>
        <w:t>mencionó…</w:t>
      </w:r>
    </w:p>
    <w:p w14:paraId="08C6055D" w14:textId="77777777" w:rsidR="00352B21" w:rsidRDefault="00352B21" w:rsidP="00866441">
      <w:pPr>
        <w:spacing w:line="278" w:lineRule="auto"/>
        <w:jc w:val="both"/>
        <w:rPr>
          <w:rFonts w:eastAsia="Calibri" w:cs="Arial"/>
          <w:sz w:val="24"/>
          <w:szCs w:val="24"/>
          <w:lang w:val="es-CO" w:eastAsia="en-US"/>
        </w:rPr>
      </w:pPr>
    </w:p>
    <w:p w14:paraId="39E16BD6" w14:textId="77777777" w:rsidR="00352B21" w:rsidRDefault="00352B21" w:rsidP="00866441">
      <w:pPr>
        <w:spacing w:line="278" w:lineRule="auto"/>
        <w:jc w:val="both"/>
        <w:rPr>
          <w:rFonts w:eastAsia="Calibri" w:cs="Arial"/>
          <w:sz w:val="24"/>
          <w:szCs w:val="24"/>
          <w:lang w:val="es-CO" w:eastAsia="en-US"/>
        </w:rPr>
      </w:pPr>
    </w:p>
    <w:p w14:paraId="0B91B2DB" w14:textId="69D7F35A" w:rsidR="004D5C07" w:rsidRDefault="004D5C07" w:rsidP="00866441">
      <w:pPr>
        <w:spacing w:line="278" w:lineRule="auto"/>
        <w:jc w:val="both"/>
        <w:rPr>
          <w:rFonts w:eastAsia="Calibri" w:cs="Arial"/>
          <w:sz w:val="24"/>
          <w:szCs w:val="24"/>
          <w:lang w:val="es-CO" w:eastAsia="en-US"/>
        </w:rPr>
      </w:pPr>
      <w:r w:rsidRPr="00A06AAD">
        <w:rPr>
          <w:rFonts w:eastAsia="Calibri" w:cs="Arial"/>
          <w:sz w:val="24"/>
          <w:szCs w:val="24"/>
          <w:lang w:val="es-CO" w:eastAsia="en-US"/>
        </w:rPr>
        <w:t xml:space="preserve">De </w:t>
      </w:r>
      <w:r w:rsidR="00352B21" w:rsidRPr="00A06AAD">
        <w:rPr>
          <w:rFonts w:eastAsia="Calibri" w:cs="Arial"/>
          <w:sz w:val="24"/>
          <w:szCs w:val="24"/>
          <w:lang w:val="es-CO" w:eastAsia="en-US"/>
        </w:rPr>
        <w:t>conformidad…</w:t>
      </w:r>
    </w:p>
    <w:p w14:paraId="1C9FAEC5" w14:textId="77777777" w:rsidR="00352B21" w:rsidRPr="00352B21" w:rsidRDefault="00352B21" w:rsidP="00866441">
      <w:pPr>
        <w:spacing w:line="278" w:lineRule="auto"/>
        <w:jc w:val="both"/>
        <w:rPr>
          <w:rFonts w:eastAsia="Calibri" w:cs="Arial"/>
          <w:sz w:val="24"/>
          <w:szCs w:val="24"/>
          <w:lang w:val="es-419" w:eastAsia="en-US"/>
        </w:rPr>
      </w:pPr>
    </w:p>
    <w:p w14:paraId="6F872D62" w14:textId="77777777" w:rsidR="004D5C07" w:rsidRPr="00A06AAD" w:rsidRDefault="004D5C07" w:rsidP="00866441">
      <w:pPr>
        <w:spacing w:line="278" w:lineRule="auto"/>
        <w:jc w:val="both"/>
        <w:rPr>
          <w:rFonts w:eastAsia="Calibri" w:cs="Arial"/>
          <w:sz w:val="24"/>
          <w:szCs w:val="24"/>
          <w:lang w:val="es-CO" w:eastAsia="en-US"/>
        </w:rPr>
      </w:pPr>
      <w:r w:rsidRPr="00A06AAD">
        <w:rPr>
          <w:rFonts w:eastAsia="Calibri" w:cs="Arial"/>
          <w:sz w:val="24"/>
          <w:szCs w:val="24"/>
          <w:lang w:val="es-CO" w:eastAsia="en-US"/>
        </w:rPr>
        <w:t>Conforme a lo expuesto, se impone la ruptura de la unidad procesal, en los siguientes términos:</w:t>
      </w:r>
    </w:p>
    <w:p w14:paraId="4CA9C567" w14:textId="77777777" w:rsidR="004D5C07" w:rsidRDefault="004D5C07" w:rsidP="00866441">
      <w:pPr>
        <w:spacing w:line="278" w:lineRule="auto"/>
        <w:jc w:val="both"/>
        <w:rPr>
          <w:rFonts w:eastAsia="Calibri" w:cs="Arial"/>
          <w:b/>
          <w:sz w:val="24"/>
          <w:szCs w:val="24"/>
          <w:lang w:val="es-CO" w:eastAsia="en-US"/>
        </w:rPr>
      </w:pPr>
    </w:p>
    <w:p w14:paraId="4D622676" w14:textId="60B1DD0D" w:rsidR="00BC484A" w:rsidRDefault="004D5C07" w:rsidP="00866441">
      <w:pPr>
        <w:spacing w:line="278" w:lineRule="auto"/>
        <w:jc w:val="both"/>
        <w:rPr>
          <w:rFonts w:eastAsia="Calibri" w:cs="Arial"/>
          <w:b/>
          <w:sz w:val="24"/>
          <w:szCs w:val="24"/>
          <w:lang w:val="es-CO" w:eastAsia="en-US"/>
        </w:rPr>
      </w:pPr>
      <w:r w:rsidRPr="005703B3">
        <w:rPr>
          <w:rFonts w:eastAsia="Calibri" w:cs="Arial"/>
          <w:sz w:val="24"/>
          <w:szCs w:val="24"/>
          <w:lang w:val="es-CO" w:eastAsia="en-US"/>
        </w:rPr>
        <w:t xml:space="preserve">Por lo anterior, </w:t>
      </w:r>
      <w:r>
        <w:rPr>
          <w:rFonts w:eastAsia="Calibri" w:cs="Arial"/>
          <w:sz w:val="24"/>
          <w:szCs w:val="24"/>
          <w:lang w:val="es-419" w:eastAsia="en-US"/>
        </w:rPr>
        <w:t>con base en</w:t>
      </w:r>
    </w:p>
    <w:p w14:paraId="496A5F8C" w14:textId="77777777" w:rsidR="00BC484A" w:rsidRPr="00A255B9" w:rsidRDefault="00BC484A" w:rsidP="00866441">
      <w:pPr>
        <w:spacing w:line="278" w:lineRule="auto"/>
        <w:jc w:val="both"/>
        <w:rPr>
          <w:rFonts w:eastAsia="Calibri" w:cs="Arial"/>
          <w:sz w:val="24"/>
          <w:szCs w:val="24"/>
          <w:lang w:val="es-CO" w:eastAsia="en-US"/>
        </w:rPr>
      </w:pPr>
    </w:p>
    <w:p w14:paraId="10E0602B" w14:textId="5DC7DB8B" w:rsidR="00BC484A" w:rsidRPr="00A255B9" w:rsidRDefault="00BC484A" w:rsidP="00866441">
      <w:pPr>
        <w:spacing w:line="278" w:lineRule="auto"/>
        <w:jc w:val="both"/>
        <w:rPr>
          <w:rFonts w:eastAsia="Calibri" w:cs="Arial"/>
          <w:sz w:val="24"/>
          <w:szCs w:val="24"/>
          <w:lang w:val="es-CO" w:eastAsia="en-US"/>
        </w:rPr>
      </w:pPr>
      <w:r w:rsidRPr="00A255B9">
        <w:rPr>
          <w:rFonts w:eastAsia="Calibri" w:cs="Arial"/>
          <w:sz w:val="24"/>
          <w:szCs w:val="24"/>
          <w:lang w:val="es-CO" w:eastAsia="en-US"/>
        </w:rPr>
        <w:t xml:space="preserve">En mérito de lo expuesto, ___, </w:t>
      </w:r>
      <w:r w:rsidRPr="00A255B9">
        <w:rPr>
          <w:rFonts w:eastAsiaTheme="minorHAnsi" w:cs="Arial"/>
          <w:bCs/>
          <w:color w:val="000000"/>
          <w:sz w:val="24"/>
          <w:szCs w:val="24"/>
          <w:lang w:val="es-CO" w:eastAsia="en-US"/>
        </w:rPr>
        <w:t>El Jefe de la Oficina de Asuntos Disciplinarios de</w:t>
      </w:r>
      <w:r w:rsidR="00A255B9">
        <w:rPr>
          <w:rFonts w:eastAsiaTheme="minorHAnsi" w:cs="Arial"/>
          <w:bCs/>
          <w:color w:val="000000"/>
          <w:sz w:val="24"/>
          <w:szCs w:val="24"/>
          <w:lang w:val="es-CO" w:eastAsia="en-US"/>
        </w:rPr>
        <w:t xml:space="preserve"> la Contraloría de Bogotá, D.C.</w:t>
      </w:r>
    </w:p>
    <w:p w14:paraId="0AD61117" w14:textId="77777777" w:rsidR="00BC484A" w:rsidRPr="00BC484A" w:rsidRDefault="00BC484A" w:rsidP="00866441">
      <w:pPr>
        <w:spacing w:line="278" w:lineRule="auto"/>
        <w:jc w:val="both"/>
        <w:rPr>
          <w:rFonts w:eastAsia="Calibri" w:cs="Arial"/>
          <w:sz w:val="24"/>
          <w:szCs w:val="24"/>
          <w:lang w:val="es-CO" w:eastAsia="en-US"/>
        </w:rPr>
      </w:pPr>
      <w:r w:rsidRPr="00BC484A">
        <w:rPr>
          <w:rFonts w:eastAsia="Calibri" w:cs="Arial"/>
          <w:sz w:val="24"/>
          <w:szCs w:val="24"/>
          <w:lang w:val="es-CO" w:eastAsia="en-US"/>
        </w:rPr>
        <w:t xml:space="preserve"> </w:t>
      </w:r>
    </w:p>
    <w:p w14:paraId="515A4D10" w14:textId="77777777" w:rsidR="00BC484A" w:rsidRPr="00BC484A" w:rsidRDefault="00BC484A" w:rsidP="00BC484A">
      <w:pPr>
        <w:spacing w:line="360" w:lineRule="auto"/>
        <w:jc w:val="center"/>
        <w:rPr>
          <w:rFonts w:eastAsia="Calibri" w:cs="Arial"/>
          <w:b/>
          <w:sz w:val="24"/>
          <w:szCs w:val="24"/>
          <w:lang w:val="es-CO" w:eastAsia="en-US"/>
        </w:rPr>
      </w:pPr>
      <w:r w:rsidRPr="00BC484A">
        <w:rPr>
          <w:rFonts w:eastAsia="Calibri" w:cs="Arial"/>
          <w:b/>
          <w:sz w:val="24"/>
          <w:szCs w:val="24"/>
          <w:lang w:val="es-CO" w:eastAsia="en-US"/>
        </w:rPr>
        <w:t>RESUELVE:</w:t>
      </w:r>
    </w:p>
    <w:p w14:paraId="104B3103" w14:textId="77777777" w:rsidR="00BC484A" w:rsidRDefault="00BC484A" w:rsidP="00BC484A">
      <w:pPr>
        <w:spacing w:line="360" w:lineRule="auto"/>
        <w:jc w:val="both"/>
        <w:rPr>
          <w:rFonts w:eastAsia="Calibri" w:cs="Arial"/>
          <w:sz w:val="24"/>
          <w:szCs w:val="24"/>
          <w:lang w:val="es-CO" w:eastAsia="en-US"/>
        </w:rPr>
      </w:pPr>
      <w:r w:rsidRPr="00BC484A">
        <w:rPr>
          <w:rFonts w:eastAsia="Calibri" w:cs="Arial"/>
          <w:sz w:val="24"/>
          <w:szCs w:val="24"/>
          <w:lang w:val="es-CO" w:eastAsia="en-US"/>
        </w:rPr>
        <w:t xml:space="preserve">  </w:t>
      </w:r>
    </w:p>
    <w:p w14:paraId="2FA3FD88" w14:textId="77777777" w:rsidR="00BC484A" w:rsidRPr="00BC484A" w:rsidRDefault="00BC484A" w:rsidP="00BC484A">
      <w:pPr>
        <w:spacing w:line="360" w:lineRule="auto"/>
        <w:rPr>
          <w:rFonts w:eastAsia="Calibri" w:cs="Arial"/>
          <w:sz w:val="24"/>
          <w:szCs w:val="24"/>
          <w:lang w:val="es-CO" w:eastAsia="en-US"/>
        </w:rPr>
      </w:pPr>
      <w:r w:rsidRPr="00BC484A">
        <w:rPr>
          <w:rFonts w:eastAsia="Calibri" w:cs="Arial"/>
          <w:sz w:val="24"/>
          <w:szCs w:val="24"/>
          <w:lang w:val="es-CO" w:eastAsia="en-US"/>
        </w:rPr>
        <w:t xml:space="preserve">PRIMERO: </w:t>
      </w:r>
    </w:p>
    <w:p w14:paraId="41422226" w14:textId="77777777" w:rsidR="00BC484A" w:rsidRPr="00BC484A" w:rsidRDefault="00BC484A" w:rsidP="00BC484A">
      <w:pPr>
        <w:spacing w:line="360" w:lineRule="auto"/>
        <w:jc w:val="both"/>
        <w:rPr>
          <w:rFonts w:eastAsia="Calibri" w:cs="Arial"/>
          <w:sz w:val="24"/>
          <w:szCs w:val="24"/>
          <w:lang w:val="es-CO" w:eastAsia="en-US"/>
        </w:rPr>
      </w:pPr>
    </w:p>
    <w:p w14:paraId="2124DA2F" w14:textId="44A50E45" w:rsidR="00BC484A" w:rsidRPr="00BC484A" w:rsidRDefault="00BC484A" w:rsidP="00BC484A">
      <w:pPr>
        <w:spacing w:line="360" w:lineRule="auto"/>
        <w:rPr>
          <w:rFonts w:eastAsia="Calibri" w:cs="Arial"/>
          <w:sz w:val="24"/>
          <w:szCs w:val="24"/>
          <w:lang w:val="es-CO" w:eastAsia="en-US"/>
        </w:rPr>
      </w:pPr>
      <w:r w:rsidRPr="00BC484A">
        <w:rPr>
          <w:rFonts w:eastAsia="Calibri" w:cs="Arial"/>
          <w:sz w:val="24"/>
          <w:szCs w:val="24"/>
          <w:lang w:val="es-CO" w:eastAsia="en-US"/>
        </w:rPr>
        <w:t>SEGUNDO: Comuníquese</w:t>
      </w:r>
      <w:r w:rsidR="00A255B9">
        <w:rPr>
          <w:rFonts w:eastAsia="Calibri" w:cs="Arial"/>
          <w:sz w:val="24"/>
          <w:szCs w:val="24"/>
          <w:lang w:val="es-419" w:eastAsia="en-US"/>
        </w:rPr>
        <w:t xml:space="preserve"> o, </w:t>
      </w:r>
    </w:p>
    <w:p w14:paraId="3539909E" w14:textId="36BA7391" w:rsidR="00352B21" w:rsidRPr="00866441" w:rsidRDefault="00BC484A" w:rsidP="00A255B9">
      <w:pPr>
        <w:spacing w:line="360" w:lineRule="auto"/>
        <w:jc w:val="both"/>
        <w:rPr>
          <w:rFonts w:eastAsia="Calibri" w:cs="Arial"/>
          <w:sz w:val="24"/>
          <w:szCs w:val="24"/>
          <w:lang w:val="es-CO" w:eastAsia="en-US"/>
        </w:rPr>
      </w:pPr>
      <w:r w:rsidRPr="00BC484A">
        <w:rPr>
          <w:rFonts w:eastAsia="Calibri" w:cs="Arial"/>
          <w:sz w:val="24"/>
          <w:szCs w:val="24"/>
          <w:lang w:val="es-CO" w:eastAsia="en-US"/>
        </w:rPr>
        <w:t xml:space="preserve"> </w:t>
      </w:r>
    </w:p>
    <w:p w14:paraId="55DFB1F8" w14:textId="77777777" w:rsidR="00BC484A" w:rsidRPr="00595625" w:rsidRDefault="00BC484A" w:rsidP="00BC484A">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CÚMPLASE</w:t>
      </w:r>
    </w:p>
    <w:p w14:paraId="01BB5EF3" w14:textId="3B79789A" w:rsidR="00BC484A" w:rsidRPr="00595625" w:rsidRDefault="00866441" w:rsidP="00BC484A">
      <w:pPr>
        <w:spacing w:line="276" w:lineRule="auto"/>
        <w:jc w:val="center"/>
        <w:rPr>
          <w:rFonts w:eastAsia="Calibri" w:cs="Arial"/>
          <w:sz w:val="24"/>
          <w:szCs w:val="24"/>
          <w:lang w:val="es-CO" w:eastAsia="en-US"/>
        </w:rPr>
      </w:pPr>
      <w:r>
        <w:rPr>
          <w:rFonts w:eastAsia="Calibri" w:cs="Arial"/>
          <w:sz w:val="24"/>
          <w:szCs w:val="24"/>
          <w:lang w:val="es-CO" w:eastAsia="en-US"/>
        </w:rPr>
        <w:t>(Según el caso</w:t>
      </w:r>
      <w:r w:rsidR="00BC484A" w:rsidRPr="00595625">
        <w:rPr>
          <w:rFonts w:eastAsia="Calibri" w:cs="Arial"/>
          <w:sz w:val="24"/>
          <w:szCs w:val="24"/>
          <w:lang w:val="es-CO" w:eastAsia="en-US"/>
        </w:rPr>
        <w:t>)</w:t>
      </w:r>
    </w:p>
    <w:p w14:paraId="0C363A51" w14:textId="77777777" w:rsidR="00BC484A" w:rsidRDefault="00BC484A" w:rsidP="00BC484A">
      <w:pPr>
        <w:spacing w:line="276" w:lineRule="auto"/>
        <w:rPr>
          <w:rFonts w:eastAsia="Calibri" w:cs="Arial"/>
          <w:sz w:val="24"/>
          <w:szCs w:val="24"/>
          <w:lang w:val="es-CO" w:eastAsia="en-US"/>
        </w:rPr>
      </w:pPr>
    </w:p>
    <w:p w14:paraId="5B02214F" w14:textId="77777777" w:rsidR="00352B21" w:rsidRPr="00595625" w:rsidRDefault="00352B21" w:rsidP="00BC484A">
      <w:pPr>
        <w:spacing w:line="276" w:lineRule="auto"/>
        <w:rPr>
          <w:rFonts w:eastAsia="Calibri" w:cs="Arial"/>
          <w:sz w:val="24"/>
          <w:szCs w:val="24"/>
          <w:lang w:val="es-CO" w:eastAsia="en-US"/>
        </w:rPr>
      </w:pPr>
    </w:p>
    <w:p w14:paraId="1767E516" w14:textId="77777777" w:rsidR="00BC484A" w:rsidRPr="00595625" w:rsidRDefault="00BC484A" w:rsidP="00BC484A">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COMUNÍQUESE Y CÚMPLASE,</w:t>
      </w:r>
    </w:p>
    <w:p w14:paraId="316663D6" w14:textId="77777777" w:rsidR="00866441" w:rsidRPr="00595625" w:rsidRDefault="00866441" w:rsidP="00866441">
      <w:pPr>
        <w:spacing w:line="276" w:lineRule="auto"/>
        <w:jc w:val="center"/>
        <w:rPr>
          <w:rFonts w:eastAsia="Calibri" w:cs="Arial"/>
          <w:sz w:val="24"/>
          <w:szCs w:val="24"/>
          <w:lang w:val="es-CO" w:eastAsia="en-US"/>
        </w:rPr>
      </w:pPr>
      <w:r>
        <w:rPr>
          <w:rFonts w:eastAsia="Calibri" w:cs="Arial"/>
          <w:sz w:val="24"/>
          <w:szCs w:val="24"/>
          <w:lang w:val="es-CO" w:eastAsia="en-US"/>
        </w:rPr>
        <w:t>(Según el caso</w:t>
      </w:r>
      <w:r w:rsidRPr="00595625">
        <w:rPr>
          <w:rFonts w:eastAsia="Calibri" w:cs="Arial"/>
          <w:sz w:val="24"/>
          <w:szCs w:val="24"/>
          <w:lang w:val="es-CO" w:eastAsia="en-US"/>
        </w:rPr>
        <w:t>)</w:t>
      </w:r>
    </w:p>
    <w:p w14:paraId="49805F92" w14:textId="77777777" w:rsidR="00352B21" w:rsidRDefault="00352B21" w:rsidP="00866441">
      <w:pPr>
        <w:spacing w:line="276" w:lineRule="auto"/>
        <w:rPr>
          <w:rFonts w:eastAsia="Calibri" w:cs="Arial"/>
          <w:sz w:val="24"/>
          <w:szCs w:val="24"/>
          <w:lang w:val="es-CO" w:eastAsia="en-US"/>
        </w:rPr>
      </w:pPr>
    </w:p>
    <w:p w14:paraId="5CDF3470" w14:textId="77777777" w:rsidR="00352B21" w:rsidRPr="00595625" w:rsidRDefault="00352B21" w:rsidP="00BC484A">
      <w:pPr>
        <w:spacing w:line="276" w:lineRule="auto"/>
        <w:jc w:val="center"/>
        <w:rPr>
          <w:rFonts w:eastAsia="Calibri" w:cs="Arial"/>
          <w:sz w:val="24"/>
          <w:szCs w:val="24"/>
          <w:lang w:val="es-CO" w:eastAsia="en-US"/>
        </w:rPr>
      </w:pPr>
    </w:p>
    <w:p w14:paraId="4C02D0F4" w14:textId="77777777" w:rsidR="00BC484A" w:rsidRPr="00595625" w:rsidRDefault="00BC484A" w:rsidP="00BC484A">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NOTIFÍQUESE, COMUNÍ</w:t>
      </w:r>
      <w:r>
        <w:rPr>
          <w:rFonts w:eastAsia="Calibri" w:cs="Arial"/>
          <w:b/>
          <w:sz w:val="24"/>
          <w:szCs w:val="24"/>
          <w:lang w:val="es-CO" w:eastAsia="en-US"/>
        </w:rPr>
        <w:t>Q</w:t>
      </w:r>
      <w:r w:rsidRPr="00595625">
        <w:rPr>
          <w:rFonts w:eastAsia="Calibri" w:cs="Arial"/>
          <w:b/>
          <w:sz w:val="24"/>
          <w:szCs w:val="24"/>
          <w:lang w:val="es-CO" w:eastAsia="en-US"/>
        </w:rPr>
        <w:t>UESE Y CÚMPLASE</w:t>
      </w:r>
    </w:p>
    <w:p w14:paraId="5F112AFE" w14:textId="77777777" w:rsidR="00866441" w:rsidRPr="00595625" w:rsidRDefault="00BC484A" w:rsidP="00866441">
      <w:pPr>
        <w:spacing w:line="276" w:lineRule="auto"/>
        <w:jc w:val="center"/>
        <w:rPr>
          <w:rFonts w:eastAsia="Calibri" w:cs="Arial"/>
          <w:sz w:val="24"/>
          <w:szCs w:val="24"/>
          <w:lang w:val="es-CO" w:eastAsia="en-US"/>
        </w:rPr>
      </w:pPr>
      <w:r w:rsidRPr="00595625">
        <w:rPr>
          <w:rFonts w:eastAsia="Calibri" w:cs="Arial"/>
          <w:sz w:val="24"/>
          <w:szCs w:val="24"/>
          <w:lang w:val="es-CO" w:eastAsia="en-US"/>
        </w:rPr>
        <w:t>(</w:t>
      </w:r>
      <w:r w:rsidR="00866441">
        <w:rPr>
          <w:rFonts w:eastAsia="Calibri" w:cs="Arial"/>
          <w:sz w:val="24"/>
          <w:szCs w:val="24"/>
          <w:lang w:val="es-CO" w:eastAsia="en-US"/>
        </w:rPr>
        <w:t>(Según el caso</w:t>
      </w:r>
      <w:r w:rsidR="00866441" w:rsidRPr="00595625">
        <w:rPr>
          <w:rFonts w:eastAsia="Calibri" w:cs="Arial"/>
          <w:sz w:val="24"/>
          <w:szCs w:val="24"/>
          <w:lang w:val="es-CO" w:eastAsia="en-US"/>
        </w:rPr>
        <w:t>)</w:t>
      </w:r>
    </w:p>
    <w:p w14:paraId="2316EDF8" w14:textId="4010C98E" w:rsidR="00BC484A" w:rsidRDefault="00BC484A" w:rsidP="00BC484A">
      <w:pPr>
        <w:spacing w:line="276" w:lineRule="auto"/>
        <w:jc w:val="center"/>
        <w:rPr>
          <w:rFonts w:eastAsia="Calibri" w:cs="Arial"/>
          <w:sz w:val="24"/>
          <w:szCs w:val="24"/>
          <w:lang w:val="es-CO" w:eastAsia="en-US"/>
        </w:rPr>
      </w:pPr>
    </w:p>
    <w:p w14:paraId="32A1F2B5" w14:textId="77777777" w:rsidR="00BC484A" w:rsidRDefault="00BC484A" w:rsidP="00BC484A">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09E8E625" w14:textId="77777777" w:rsidR="00BC484A" w:rsidRPr="00BD442B" w:rsidRDefault="00BC484A" w:rsidP="00BC484A">
      <w:pPr>
        <w:jc w:val="center"/>
        <w:rPr>
          <w:rFonts w:cs="Arial"/>
          <w:bCs/>
          <w:iCs/>
          <w:sz w:val="24"/>
          <w:szCs w:val="24"/>
        </w:rPr>
      </w:pPr>
      <w:r w:rsidRPr="00BD442B">
        <w:rPr>
          <w:rFonts w:cs="Arial"/>
          <w:bCs/>
          <w:iCs/>
          <w:sz w:val="24"/>
          <w:szCs w:val="24"/>
        </w:rPr>
        <w:lastRenderedPageBreak/>
        <w:t>Jefe Oficina de Asuntos Disciplinarios</w:t>
      </w:r>
    </w:p>
    <w:p w14:paraId="46D1CB7E" w14:textId="77777777" w:rsidR="00BC484A" w:rsidRPr="00595625" w:rsidRDefault="00BC484A" w:rsidP="00BC484A">
      <w:pPr>
        <w:spacing w:line="360" w:lineRule="auto"/>
        <w:jc w:val="both"/>
        <w:rPr>
          <w:rFonts w:eastAsia="Calibri" w:cs="Arial"/>
          <w:b/>
          <w:sz w:val="24"/>
          <w:szCs w:val="24"/>
          <w:lang w:val="es-CO" w:eastAsia="en-US"/>
        </w:rPr>
      </w:pPr>
    </w:p>
    <w:p w14:paraId="363D8521" w14:textId="77777777" w:rsidR="00B13266" w:rsidRDefault="00B13266" w:rsidP="00BC484A">
      <w:pPr>
        <w:rPr>
          <w:rFonts w:cs="Arial"/>
          <w:sz w:val="16"/>
          <w:szCs w:val="16"/>
        </w:rPr>
      </w:pPr>
      <w:bookmarkStart w:id="0" w:name="_Hlk85013364"/>
    </w:p>
    <w:p w14:paraId="7978877F" w14:textId="0AE60AEB" w:rsidR="00BC484A" w:rsidRPr="00595625" w:rsidRDefault="00BC484A" w:rsidP="00BC484A">
      <w:pPr>
        <w:rPr>
          <w:rFonts w:cs="Arial"/>
          <w:sz w:val="16"/>
          <w:szCs w:val="16"/>
        </w:rPr>
      </w:pPr>
      <w:r w:rsidRPr="00595625">
        <w:rPr>
          <w:rFonts w:cs="Arial"/>
          <w:sz w:val="16"/>
          <w:szCs w:val="16"/>
        </w:rPr>
        <w:t>Elaboró: Nombres y Apellidos – Nombre de la Dependencia</w:t>
      </w:r>
    </w:p>
    <w:p w14:paraId="1FF31477" w14:textId="77777777" w:rsidR="00BC484A" w:rsidRPr="00595625" w:rsidRDefault="00BC484A" w:rsidP="00BC484A">
      <w:pPr>
        <w:rPr>
          <w:rFonts w:cs="Arial"/>
          <w:sz w:val="16"/>
          <w:szCs w:val="16"/>
        </w:rPr>
      </w:pPr>
      <w:r w:rsidRPr="00595625">
        <w:rPr>
          <w:rFonts w:cs="Arial"/>
          <w:sz w:val="16"/>
          <w:szCs w:val="16"/>
        </w:rPr>
        <w:t>Revisó: Nombres y Apellidos – Nombre de la Dependencia</w:t>
      </w:r>
    </w:p>
    <w:p w14:paraId="4B64E07D" w14:textId="77777777" w:rsidR="00BC484A" w:rsidRPr="006E07F5" w:rsidRDefault="00BC484A" w:rsidP="00BC484A">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0"/>
    </w:p>
    <w:p w14:paraId="6858310C" w14:textId="77777777" w:rsidR="00B13266" w:rsidRDefault="00B13266" w:rsidP="00E06414">
      <w:pPr>
        <w:rPr>
          <w:sz w:val="16"/>
          <w:szCs w:val="16"/>
          <w:lang w:val="es-CO"/>
        </w:rPr>
      </w:pPr>
    </w:p>
    <w:p w14:paraId="66A44BBF" w14:textId="7AF3718D" w:rsidR="00DA4B5B" w:rsidRPr="00B13266" w:rsidRDefault="00BC484A" w:rsidP="00E06414">
      <w:pPr>
        <w:rPr>
          <w:rFonts w:eastAsia="Calibri" w:cs="Arial"/>
          <w:sz w:val="18"/>
          <w:szCs w:val="18"/>
          <w:lang w:val="es-CO" w:eastAsia="en-US"/>
        </w:rPr>
      </w:pPr>
      <w:r w:rsidRPr="00B13266">
        <w:rPr>
          <w:sz w:val="18"/>
          <w:szCs w:val="18"/>
          <w:lang w:val="es-CO"/>
        </w:rPr>
        <w:t xml:space="preserve">Expediente No. </w:t>
      </w:r>
      <w:proofErr w:type="spellStart"/>
      <w:r w:rsidRPr="00B13266">
        <w:rPr>
          <w:sz w:val="18"/>
          <w:szCs w:val="18"/>
          <w:lang w:val="es-CO"/>
        </w:rPr>
        <w:t>xxxxxxx</w:t>
      </w:r>
      <w:proofErr w:type="spellEnd"/>
      <w:r w:rsidRPr="00B13266">
        <w:rPr>
          <w:sz w:val="18"/>
          <w:szCs w:val="18"/>
          <w:lang w:val="es-CO"/>
        </w:rPr>
        <w:t>.</w:t>
      </w:r>
    </w:p>
    <w:sectPr w:rsidR="00DA4B5B" w:rsidRPr="00B13266"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5206" w14:textId="77777777" w:rsidR="007E1C59" w:rsidRDefault="007E1C59" w:rsidP="00477CB4">
      <w:r>
        <w:separator/>
      </w:r>
    </w:p>
  </w:endnote>
  <w:endnote w:type="continuationSeparator" w:id="0">
    <w:p w14:paraId="6306FA02" w14:textId="77777777" w:rsidR="007E1C59" w:rsidRDefault="007E1C59"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4BBFECBB"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966E58">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966E58">
      <w:rPr>
        <w:noProof/>
        <w:sz w:val="18"/>
        <w:szCs w:val="18"/>
      </w:rPr>
      <w:t>3</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5F77" w14:textId="77777777" w:rsidR="007E1C59" w:rsidRDefault="007E1C59" w:rsidP="00477CB4">
      <w:r>
        <w:separator/>
      </w:r>
    </w:p>
  </w:footnote>
  <w:footnote w:type="continuationSeparator" w:id="0">
    <w:p w14:paraId="4E87B989" w14:textId="77777777" w:rsidR="007E1C59" w:rsidRDefault="007E1C59" w:rsidP="00477CB4">
      <w:r>
        <w:continuationSeparator/>
      </w:r>
    </w:p>
  </w:footnote>
  <w:footnote w:id="1">
    <w:p w14:paraId="0242BF91" w14:textId="77777777" w:rsidR="00BC484A" w:rsidRPr="00CE0297" w:rsidRDefault="00BC484A" w:rsidP="00BC484A">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2">
    <w:p w14:paraId="55BBD426" w14:textId="77777777" w:rsidR="00BC484A" w:rsidRPr="008E7D05" w:rsidRDefault="00BC484A" w:rsidP="00BC484A">
      <w:pPr>
        <w:pStyle w:val="Textonotapie"/>
        <w:rPr>
          <w:lang w:val="es-CO"/>
        </w:rPr>
      </w:pPr>
      <w:r>
        <w:rPr>
          <w:rStyle w:val="Refdenotaalpie"/>
        </w:rPr>
        <w:footnoteRef/>
      </w:r>
      <w:r w:rsidRPr="008E7D05">
        <w:rPr>
          <w:rFonts w:eastAsia="Calibri" w:cs="Arial"/>
          <w:sz w:val="16"/>
          <w:szCs w:val="16"/>
          <w:shd w:val="clear" w:color="auto" w:fill="FFFFFF"/>
          <w:lang w:val="es-CO" w:eastAsia="en-US"/>
        </w:rPr>
        <w:t>Modificado por el artículo 34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41E36036" w14:textId="0DD248AC" w:rsidR="00731061" w:rsidRPr="00731061" w:rsidRDefault="00731061" w:rsidP="00731061">
    <w:pPr>
      <w:autoSpaceDE w:val="0"/>
      <w:autoSpaceDN w:val="0"/>
      <w:adjustRightInd w:val="0"/>
      <w:jc w:val="center"/>
      <w:rPr>
        <w:rFonts w:eastAsia="Calibri"/>
        <w:i/>
        <w:szCs w:val="24"/>
        <w:lang w:val="es-CO" w:eastAsia="en-US"/>
      </w:rPr>
    </w:pPr>
    <w:r w:rsidRPr="00731061">
      <w:rPr>
        <w:rFonts w:cs="Arial"/>
        <w:i/>
        <w:color w:val="000000"/>
        <w:szCs w:val="24"/>
        <w:lang w:val="es-419"/>
      </w:rPr>
      <w:t>“</w:t>
    </w:r>
    <w:r w:rsidRPr="00731061">
      <w:rPr>
        <w:rFonts w:eastAsia="Calibri"/>
        <w:i/>
        <w:szCs w:val="24"/>
        <w:lang w:val="es-CO" w:eastAsia="en-US"/>
      </w:rPr>
      <w:t>C</w:t>
    </w:r>
    <w:proofErr w:type="spellStart"/>
    <w:r w:rsidR="008A6317">
      <w:rPr>
        <w:rFonts w:eastAsia="Calibri"/>
        <w:i/>
        <w:szCs w:val="24"/>
        <w:lang w:val="es-419" w:eastAsia="en-US"/>
      </w:rPr>
      <w:t>ontrol</w:t>
    </w:r>
    <w:proofErr w:type="spellEnd"/>
    <w:r w:rsidR="008A6317">
      <w:rPr>
        <w:rFonts w:eastAsia="Calibri"/>
        <w:i/>
        <w:szCs w:val="24"/>
        <w:lang w:val="es-419" w:eastAsia="en-US"/>
      </w:rPr>
      <w:t xml:space="preserve"> fiscal de todos y para todos</w:t>
    </w:r>
    <w:r w:rsidRPr="00731061">
      <w:rPr>
        <w:rFonts w:eastAsia="Calibri"/>
        <w:i/>
        <w:szCs w:val="24"/>
        <w:lang w:val="es-CO" w:eastAsia="en-US"/>
      </w:rPr>
      <w:t>”</w:t>
    </w:r>
  </w:p>
  <w:p w14:paraId="18A05E06" w14:textId="60D31735" w:rsidR="00731061" w:rsidRPr="00966E58" w:rsidRDefault="00731061" w:rsidP="00731061">
    <w:pPr>
      <w:keepNext/>
      <w:tabs>
        <w:tab w:val="center" w:pos="4678"/>
        <w:tab w:val="left" w:pos="8655"/>
      </w:tabs>
      <w:spacing w:before="240"/>
      <w:jc w:val="center"/>
      <w:outlineLvl w:val="3"/>
      <w:rPr>
        <w:rFonts w:cs="Arial"/>
        <w:b/>
        <w:bCs/>
        <w:sz w:val="24"/>
        <w:szCs w:val="24"/>
        <w:lang w:val="es-419"/>
      </w:rPr>
    </w:pPr>
    <w:r w:rsidRPr="00731061">
      <w:rPr>
        <w:rFonts w:cs="Arial"/>
        <w:b/>
        <w:bCs/>
        <w:sz w:val="24"/>
        <w:szCs w:val="24"/>
        <w:lang w:val="pt-BR"/>
      </w:rPr>
      <w:t>OFICINA DE ASUNTOS DISCIPLINARIOS</w:t>
    </w:r>
    <w:r w:rsidR="00966E58">
      <w:rPr>
        <w:rFonts w:cs="Arial"/>
        <w:b/>
        <w:bCs/>
        <w:sz w:val="24"/>
        <w:szCs w:val="24"/>
        <w:lang w:val="es-419"/>
      </w:rPr>
      <w:t xml:space="preserve"> – DIRECCIÓN JURÍDICA – DESPACHO DEL CONTRALOR</w:t>
    </w:r>
  </w:p>
  <w:p w14:paraId="647E9C71" w14:textId="26B3F550" w:rsidR="00731061" w:rsidRPr="00966E58" w:rsidRDefault="00731061" w:rsidP="00731061">
    <w:pPr>
      <w:tabs>
        <w:tab w:val="left" w:pos="-1440"/>
        <w:tab w:val="left" w:pos="-720"/>
        <w:tab w:val="left" w:pos="3255"/>
      </w:tabs>
      <w:suppressAutoHyphens/>
      <w:jc w:val="center"/>
      <w:rPr>
        <w:rFonts w:cs="Arial"/>
        <w:b/>
        <w:sz w:val="24"/>
        <w:szCs w:val="24"/>
        <w:lang w:val="es-419"/>
      </w:rPr>
    </w:pPr>
    <w:r w:rsidRPr="00731061">
      <w:rPr>
        <w:rFonts w:cs="Arial"/>
        <w:b/>
        <w:sz w:val="24"/>
        <w:szCs w:val="24"/>
        <w:lang w:val="pt-BR"/>
      </w:rPr>
      <w:t>AUTO 14000</w:t>
    </w:r>
    <w:r w:rsidR="00966E58">
      <w:rPr>
        <w:rFonts w:cs="Arial"/>
        <w:b/>
        <w:sz w:val="24"/>
        <w:szCs w:val="24"/>
        <w:lang w:val="es-419"/>
      </w:rPr>
      <w:t xml:space="preserve"> (Según TRD)</w:t>
    </w:r>
    <w:r w:rsidR="00966E58">
      <w:rPr>
        <w:rFonts w:cs="Arial"/>
        <w:b/>
        <w:sz w:val="24"/>
        <w:szCs w:val="24"/>
        <w:lang w:val="pt-BR"/>
      </w:rPr>
      <w:t xml:space="preserve"> </w:t>
    </w:r>
    <w:proofErr w:type="spellStart"/>
    <w:r w:rsidR="00966E58">
      <w:rPr>
        <w:rFonts w:cs="Arial"/>
        <w:b/>
        <w:sz w:val="24"/>
        <w:szCs w:val="24"/>
        <w:lang w:val="pt-BR"/>
      </w:rPr>
      <w:t>del</w:t>
    </w:r>
    <w:proofErr w:type="spellEnd"/>
    <w:r w:rsidR="00966E58">
      <w:rPr>
        <w:rFonts w:cs="Arial"/>
        <w:b/>
        <w:sz w:val="24"/>
        <w:szCs w:val="24"/>
        <w:lang w:val="pt-BR"/>
      </w:rPr>
      <w:t xml:space="preserve">     de 202</w:t>
    </w:r>
    <w:r w:rsidR="00966E58">
      <w:rPr>
        <w:rFonts w:cs="Arial"/>
        <w:b/>
        <w:sz w:val="24"/>
        <w:szCs w:val="24"/>
        <w:lang w:val="es-419"/>
      </w:rPr>
      <w:t>_</w:t>
    </w:r>
  </w:p>
  <w:p w14:paraId="6C99B59C" w14:textId="77777777" w:rsidR="00A255B9" w:rsidRDefault="00A255B9"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7896564">
    <w:abstractNumId w:val="3"/>
  </w:num>
  <w:num w:numId="2" w16cid:durableId="587006244">
    <w:abstractNumId w:val="6"/>
  </w:num>
  <w:num w:numId="3" w16cid:durableId="1753119220">
    <w:abstractNumId w:val="12"/>
  </w:num>
  <w:num w:numId="4" w16cid:durableId="590701182">
    <w:abstractNumId w:val="2"/>
  </w:num>
  <w:num w:numId="5" w16cid:durableId="976840442">
    <w:abstractNumId w:val="10"/>
  </w:num>
  <w:num w:numId="6" w16cid:durableId="586886954">
    <w:abstractNumId w:val="5"/>
  </w:num>
  <w:num w:numId="7" w16cid:durableId="1411780421">
    <w:abstractNumId w:val="9"/>
  </w:num>
  <w:num w:numId="8" w16cid:durableId="40593716">
    <w:abstractNumId w:val="11"/>
  </w:num>
  <w:num w:numId="9" w16cid:durableId="1434326700">
    <w:abstractNumId w:val="8"/>
  </w:num>
  <w:num w:numId="10" w16cid:durableId="323582137">
    <w:abstractNumId w:val="7"/>
  </w:num>
  <w:num w:numId="11" w16cid:durableId="1076512022">
    <w:abstractNumId w:val="1"/>
  </w:num>
  <w:num w:numId="12" w16cid:durableId="1495024524">
    <w:abstractNumId w:val="4"/>
  </w:num>
  <w:num w:numId="13" w16cid:durableId="110731296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598"/>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1FE3"/>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2B21"/>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5C07"/>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03E4"/>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3DB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97D2C"/>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1C59"/>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6441"/>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6317"/>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66E58"/>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55B9"/>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266"/>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A6D17"/>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4647"/>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484A"/>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C3D"/>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B5B"/>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6414"/>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3AE7"/>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8EF"/>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CA4F4-0EA3-4947-B7B3-198C5399F19B}">
  <ds:schemaRefs>
    <ds:schemaRef ds:uri="http://schemas.openxmlformats.org/officeDocument/2006/bibliography"/>
  </ds:schemaRefs>
</ds:datastoreItem>
</file>

<file path=customXml/itemProps2.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3</cp:revision>
  <cp:lastPrinted>2022-03-07T17:26:00Z</cp:lastPrinted>
  <dcterms:created xsi:type="dcterms:W3CDTF">2023-10-22T21:40:00Z</dcterms:created>
  <dcterms:modified xsi:type="dcterms:W3CDTF">2023-10-22T21:41:00Z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